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B6177" w14:textId="7CAC5BD8" w:rsidR="00A55EAF" w:rsidRDefault="00AB39A6" w:rsidP="00AB39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Sl</w:t>
      </w: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GH3.15</w:t>
      </w: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, a member of </w:t>
      </w:r>
      <w:r w:rsidR="00D53B45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GH3</w:t>
      </w: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gene family, regulates lateral root development </w:t>
      </w:r>
      <w:bookmarkStart w:id="0" w:name="OLE_LINK3"/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and gravitropism response</w:t>
      </w:r>
      <w:bookmarkEnd w:id="0"/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by modulating auxin </w:t>
      </w:r>
      <w:r>
        <w:rPr>
          <w:rFonts w:ascii="Calibri" w:hAnsi="Calibri" w:cs="Calibri"/>
          <w:b/>
          <w:iCs/>
          <w:color w:val="000000" w:themeColor="text1"/>
          <w:sz w:val="24"/>
          <w:szCs w:val="24"/>
        </w:rPr>
        <w:t>﻿</w:t>
      </w: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homeostasis in tomato</w:t>
      </w:r>
    </w:p>
    <w:p w14:paraId="3DABB477" w14:textId="662E2C6E" w:rsidR="00A55EAF" w:rsidRDefault="00A55EAF">
      <w:pPr>
        <w:rPr>
          <w:rFonts w:ascii="Times New Roman" w:hAnsi="Times New Roman" w:cs="Times New Roman"/>
          <w:sz w:val="24"/>
          <w:szCs w:val="24"/>
        </w:rPr>
      </w:pPr>
      <w:r w:rsidRPr="00A55EAF">
        <w:rPr>
          <w:rFonts w:ascii="Times New Roman" w:hAnsi="Times New Roman" w:cs="Times New Roman"/>
          <w:sz w:val="24"/>
          <w:szCs w:val="24"/>
        </w:rPr>
        <w:t>Ai et al</w:t>
      </w:r>
    </w:p>
    <w:p w14:paraId="24934611" w14:textId="40F3CD46" w:rsidR="00A55EAF" w:rsidRDefault="00A55EAF">
      <w:pPr>
        <w:rPr>
          <w:rFonts w:ascii="Times New Roman" w:hAnsi="Times New Roman" w:cs="Times New Roman"/>
          <w:sz w:val="24"/>
          <w:szCs w:val="24"/>
        </w:rPr>
      </w:pPr>
    </w:p>
    <w:p w14:paraId="6416BAC3" w14:textId="6500AE5E" w:rsidR="00A55EAF" w:rsidRPr="00A55EAF" w:rsidRDefault="00A55E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55EAF">
        <w:rPr>
          <w:rFonts w:ascii="Times New Roman" w:hAnsi="Times New Roman" w:cs="Times New Roman"/>
          <w:b/>
          <w:bCs/>
          <w:sz w:val="28"/>
          <w:szCs w:val="28"/>
        </w:rPr>
        <w:t>Supplementary Figures</w:t>
      </w:r>
    </w:p>
    <w:p w14:paraId="5F0B4D6D" w14:textId="77777777" w:rsidR="00A55EAF" w:rsidRPr="00A55EAF" w:rsidRDefault="00A55EAF">
      <w:pPr>
        <w:rPr>
          <w:rFonts w:ascii="Times New Roman" w:hAnsi="Times New Roman" w:cs="Times New Roman"/>
          <w:sz w:val="24"/>
          <w:szCs w:val="24"/>
        </w:rPr>
      </w:pPr>
    </w:p>
    <w:p w14:paraId="32CCF825" w14:textId="3A64876A" w:rsidR="00AA753A" w:rsidRDefault="00924D63">
      <w:r>
        <w:rPr>
          <w:noProof/>
        </w:rPr>
        <w:drawing>
          <wp:inline distT="0" distB="0" distL="0" distR="0" wp14:anchorId="03CE39AD" wp14:editId="1987424B">
            <wp:extent cx="5274310" cy="1247559"/>
            <wp:effectExtent l="0" t="0" r="2540" b="0"/>
            <wp:docPr id="1" name="图片 1" descr="F:\aiguo_2022\黄蓉\GH3\gh3文章\图片\gh3_fig\figure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iguo_2022\黄蓉\GH3\gh3文章\图片\gh3_fig\figure S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86094" w14:textId="77777777" w:rsidR="00924D63" w:rsidRPr="001B33E8" w:rsidRDefault="00924D63" w:rsidP="00F64B92">
      <w:pPr>
        <w:ind w:right="-334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A55EAF">
        <w:rPr>
          <w:rFonts w:ascii="Times New Roman" w:hAnsi="Times New Roman" w:cs="Times New Roman"/>
          <w:b/>
          <w:bCs/>
          <w:color w:val="000000" w:themeColor="text1"/>
          <w:szCs w:val="21"/>
        </w:rPr>
        <w:t>Figure S1</w:t>
      </w:r>
      <w:r w:rsidRPr="001B33E8">
        <w:rPr>
          <w:rFonts w:ascii="Times New Roman" w:hAnsi="Times New Roman" w:cs="Times New Roman"/>
          <w:color w:val="000000" w:themeColor="text1"/>
          <w:szCs w:val="21"/>
        </w:rPr>
        <w:t xml:space="preserve"> Root phenotypes of </w:t>
      </w:r>
      <w:r w:rsidRPr="001B33E8">
        <w:rPr>
          <w:rFonts w:ascii="Times New Roman" w:hAnsi="Times New Roman" w:cs="Times New Roman"/>
          <w:i/>
          <w:color w:val="000000" w:themeColor="text1"/>
          <w:szCs w:val="21"/>
        </w:rPr>
        <w:t>SlGH3.15-</w:t>
      </w:r>
      <w:r w:rsidRPr="001B33E8">
        <w:rPr>
          <w:rFonts w:ascii="Times New Roman" w:hAnsi="Times New Roman" w:cs="Times New Roman"/>
          <w:color w:val="000000" w:themeColor="text1"/>
          <w:szCs w:val="21"/>
        </w:rPr>
        <w:t>OE lines in response to exogenous IAA.</w:t>
      </w:r>
    </w:p>
    <w:p w14:paraId="657E165C" w14:textId="7077A3E4" w:rsidR="00924D63" w:rsidRDefault="00924D63" w:rsidP="00F64B92">
      <w:pPr>
        <w:ind w:right="-334"/>
        <w:rPr>
          <w:rFonts w:ascii="Times New Roman" w:hAnsi="Times New Roman" w:cs="Times New Roman"/>
          <w:color w:val="000000" w:themeColor="text1"/>
          <w:szCs w:val="21"/>
        </w:rPr>
      </w:pPr>
      <w:r w:rsidRPr="001B33E8">
        <w:rPr>
          <w:rFonts w:ascii="Times New Roman" w:hAnsi="Times New Roman" w:cs="Times New Roman"/>
          <w:color w:val="000000" w:themeColor="text1"/>
          <w:szCs w:val="21"/>
        </w:rPr>
        <w:t xml:space="preserve">Root phenotypes roots in </w:t>
      </w:r>
      <w:r w:rsidRPr="001B33E8">
        <w:rPr>
          <w:rFonts w:ascii="Times New Roman" w:hAnsi="Times New Roman" w:cs="Times New Roman"/>
          <w:i/>
          <w:color w:val="000000" w:themeColor="text1"/>
          <w:szCs w:val="21"/>
        </w:rPr>
        <w:t>SlGH3.15</w:t>
      </w:r>
      <w:r w:rsidRPr="001B33E8">
        <w:rPr>
          <w:rFonts w:ascii="Times New Roman" w:hAnsi="Times New Roman" w:cs="Times New Roman"/>
          <w:color w:val="000000" w:themeColor="text1"/>
          <w:szCs w:val="21"/>
        </w:rPr>
        <w:t xml:space="preserve">-OE-10 and AC in response to the treatment of different IAA concentrations (n=4). Seeds of AC control and </w:t>
      </w:r>
      <w:r w:rsidRPr="001B33E8">
        <w:rPr>
          <w:rFonts w:ascii="Times New Roman" w:hAnsi="Times New Roman" w:cs="Times New Roman"/>
          <w:i/>
          <w:iCs/>
          <w:color w:val="000000" w:themeColor="text1"/>
          <w:szCs w:val="21"/>
        </w:rPr>
        <w:t>SlGH3.15-OE-10</w:t>
      </w:r>
      <w:r w:rsidRPr="001B33E8">
        <w:rPr>
          <w:rFonts w:ascii="Times New Roman" w:hAnsi="Times New Roman" w:cs="Times New Roman"/>
          <w:color w:val="000000" w:themeColor="text1"/>
          <w:szCs w:val="21"/>
        </w:rPr>
        <w:t xml:space="preserve"> line were germinated on ½MS-agar medium containing IAA at 0 mg/L, 0.025 mg/L, 0.1 mg/L, 0.4 mg/L, and 1.6 mg/L. The plates were maintained in a vertical position in a growth room for 14 days. Scale bar, 1 cm.</w:t>
      </w:r>
    </w:p>
    <w:p w14:paraId="38D74350" w14:textId="353E13AD" w:rsidR="00A5379E" w:rsidRDefault="00A5379E">
      <w:pPr>
        <w:rPr>
          <w:rFonts w:ascii="Times New Roman" w:hAnsi="Times New Roman" w:cs="Times New Roman"/>
          <w:color w:val="000000" w:themeColor="text1"/>
          <w:szCs w:val="21"/>
        </w:rPr>
      </w:pPr>
    </w:p>
    <w:p w14:paraId="2985B5DB" w14:textId="77777777" w:rsidR="00A5379E" w:rsidRDefault="00A5379E">
      <w:pPr>
        <w:rPr>
          <w:rFonts w:ascii="Times New Roman" w:hAnsi="Times New Roman" w:cs="Times New Roman"/>
          <w:color w:val="000000" w:themeColor="text1"/>
          <w:szCs w:val="21"/>
        </w:rPr>
      </w:pPr>
    </w:p>
    <w:p w14:paraId="6CCD3CF0" w14:textId="77777777" w:rsidR="00651518" w:rsidRDefault="00651518" w:rsidP="00651518">
      <w:pPr>
        <w:rPr>
          <w:rFonts w:ascii="Times New Roman" w:hAnsi="Times New Roman" w:cs="Times New Roman"/>
          <w:color w:val="0070C0"/>
          <w:sz w:val="24"/>
        </w:rPr>
      </w:pPr>
      <w:r w:rsidRPr="00F64B92">
        <w:rPr>
          <w:rFonts w:ascii="微软雅黑" w:eastAsia="微软雅黑" w:hAnsi="微软雅黑" w:cs="微软雅黑"/>
          <w:noProof/>
          <w:color w:val="000000"/>
          <w:szCs w:val="21"/>
        </w:rPr>
        <w:drawing>
          <wp:inline distT="0" distB="0" distL="0" distR="0" wp14:anchorId="19C52369" wp14:editId="568CA61B">
            <wp:extent cx="4485111" cy="1731812"/>
            <wp:effectExtent l="0" t="0" r="0" b="1905"/>
            <wp:docPr id="5" name="图片 5" descr="F:\aiguo_2022\黄蓉\GH3\gh3_投稿_plant_science\GH3-其他基因表达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iguo_2022\黄蓉\GH3\gh3_投稿_plant_science\GH3-其他基因表达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17" cy="17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5236" w14:textId="698DE72E" w:rsidR="000932E6" w:rsidRPr="00903A61" w:rsidRDefault="00651518" w:rsidP="00F64B92">
      <w:pPr>
        <w:jc w:val="center"/>
        <w:rPr>
          <w:rFonts w:ascii="Times New Roman" w:hAnsi="Times New Roman" w:cs="Times New Roman"/>
          <w:szCs w:val="21"/>
        </w:rPr>
      </w:pPr>
      <w:r w:rsidRPr="00903A61">
        <w:rPr>
          <w:rFonts w:ascii="Times New Roman" w:hAnsi="Times New Roman" w:cs="Times New Roman"/>
          <w:b/>
          <w:bCs/>
          <w:szCs w:val="21"/>
        </w:rPr>
        <w:t>Figure S2</w:t>
      </w:r>
      <w:r w:rsidRPr="00903A61">
        <w:rPr>
          <w:rFonts w:ascii="Times New Roman" w:hAnsi="Times New Roman" w:cs="Times New Roman"/>
          <w:szCs w:val="21"/>
        </w:rPr>
        <w:t xml:space="preserve"> Relative expression of</w:t>
      </w:r>
      <w:r w:rsidR="000932E6" w:rsidRPr="00903A61">
        <w:rPr>
          <w:rFonts w:ascii="Times New Roman" w:hAnsi="Times New Roman" w:cs="Times New Roman"/>
          <w:szCs w:val="21"/>
        </w:rPr>
        <w:t xml:space="preserve"> three </w:t>
      </w:r>
      <w:r w:rsidR="000932E6" w:rsidRPr="00903A61">
        <w:rPr>
          <w:rFonts w:ascii="Times New Roman" w:hAnsi="Times New Roman" w:cs="Times New Roman"/>
          <w:i/>
          <w:iCs/>
          <w:szCs w:val="21"/>
        </w:rPr>
        <w:t>GH3</w:t>
      </w:r>
      <w:r w:rsidR="000932E6" w:rsidRPr="00903A61">
        <w:rPr>
          <w:rFonts w:ascii="Times New Roman" w:hAnsi="Times New Roman" w:cs="Times New Roman"/>
          <w:szCs w:val="21"/>
        </w:rPr>
        <w:t xml:space="preserve"> </w:t>
      </w:r>
      <w:r w:rsidR="00E25926" w:rsidRPr="00903A61">
        <w:rPr>
          <w:rFonts w:ascii="Times New Roman" w:hAnsi="Times New Roman" w:cs="Times New Roman"/>
          <w:szCs w:val="21"/>
        </w:rPr>
        <w:t xml:space="preserve">family </w:t>
      </w:r>
      <w:r w:rsidR="000932E6" w:rsidRPr="00903A61">
        <w:rPr>
          <w:rFonts w:ascii="Times New Roman" w:hAnsi="Times New Roman" w:cs="Times New Roman"/>
          <w:szCs w:val="21"/>
        </w:rPr>
        <w:t xml:space="preserve">genes in </w:t>
      </w:r>
      <w:r w:rsidR="000932E6" w:rsidRPr="00903A61">
        <w:rPr>
          <w:rFonts w:ascii="Times New Roman" w:hAnsi="Times New Roman" w:cs="Times New Roman"/>
          <w:i/>
          <w:szCs w:val="21"/>
        </w:rPr>
        <w:t>SlGH3.15-</w:t>
      </w:r>
      <w:r w:rsidR="000932E6" w:rsidRPr="00903A61">
        <w:rPr>
          <w:rFonts w:ascii="Times New Roman" w:hAnsi="Times New Roman" w:cs="Times New Roman"/>
          <w:szCs w:val="21"/>
        </w:rPr>
        <w:t>transgenic plants.</w:t>
      </w:r>
    </w:p>
    <w:p w14:paraId="7B37765F" w14:textId="69B129F6" w:rsidR="00651518" w:rsidRPr="00903A61" w:rsidRDefault="00E25926" w:rsidP="00651518">
      <w:pPr>
        <w:rPr>
          <w:rFonts w:ascii="Times New Roman" w:hAnsi="Times New Roman" w:cs="Times New Roman"/>
          <w:szCs w:val="21"/>
        </w:rPr>
      </w:pPr>
      <w:r w:rsidRPr="00903A61">
        <w:rPr>
          <w:rFonts w:ascii="Times New Roman" w:hAnsi="Times New Roman" w:cs="Times New Roman"/>
          <w:szCs w:val="21"/>
        </w:rPr>
        <w:t xml:space="preserve">To assess if the expression of paralogous genes of </w:t>
      </w:r>
      <w:r w:rsidRPr="00903A61">
        <w:rPr>
          <w:rFonts w:ascii="Times New Roman" w:hAnsi="Times New Roman" w:cs="Times New Roman"/>
          <w:i/>
          <w:szCs w:val="21"/>
        </w:rPr>
        <w:t>SlGH3.15</w:t>
      </w:r>
      <w:r w:rsidR="00651518" w:rsidRPr="00903A61">
        <w:rPr>
          <w:rFonts w:ascii="Times New Roman" w:hAnsi="Times New Roman" w:cs="Times New Roman"/>
          <w:szCs w:val="21"/>
        </w:rPr>
        <w:t xml:space="preserve"> </w:t>
      </w:r>
      <w:r w:rsidRPr="00903A61">
        <w:rPr>
          <w:rFonts w:ascii="Times New Roman" w:hAnsi="Times New Roman" w:cs="Times New Roman"/>
          <w:szCs w:val="21"/>
        </w:rPr>
        <w:t xml:space="preserve">was affected by the expression level of </w:t>
      </w:r>
      <w:r w:rsidRPr="00903A61">
        <w:rPr>
          <w:rFonts w:ascii="Times New Roman" w:hAnsi="Times New Roman" w:cs="Times New Roman"/>
          <w:i/>
          <w:szCs w:val="21"/>
        </w:rPr>
        <w:t xml:space="preserve">SlGH3.15 </w:t>
      </w:r>
      <w:r w:rsidRPr="00903A61">
        <w:rPr>
          <w:rFonts w:ascii="Times New Roman" w:hAnsi="Times New Roman" w:cs="Times New Roman"/>
          <w:iCs/>
          <w:szCs w:val="21"/>
        </w:rPr>
        <w:t xml:space="preserve">in transgenic plants, three members of the </w:t>
      </w:r>
      <w:r w:rsidRPr="00903A61">
        <w:rPr>
          <w:rFonts w:ascii="Times New Roman" w:hAnsi="Times New Roman" w:cs="Times New Roman"/>
          <w:i/>
          <w:szCs w:val="21"/>
        </w:rPr>
        <w:t xml:space="preserve">GH3 </w:t>
      </w:r>
      <w:r w:rsidRPr="00903A61">
        <w:rPr>
          <w:rFonts w:ascii="Times New Roman" w:hAnsi="Times New Roman" w:cs="Times New Roman"/>
          <w:iCs/>
          <w:szCs w:val="21"/>
        </w:rPr>
        <w:t>family</w:t>
      </w:r>
      <w:r w:rsidRPr="00903A61">
        <w:rPr>
          <w:rFonts w:ascii="Times New Roman" w:hAnsi="Times New Roman" w:cs="Times New Roman"/>
          <w:i/>
          <w:szCs w:val="21"/>
        </w:rPr>
        <w:t xml:space="preserve"> </w:t>
      </w:r>
      <w:r w:rsidRPr="00903A61">
        <w:rPr>
          <w:rFonts w:ascii="Times New Roman" w:hAnsi="Times New Roman" w:cs="Times New Roman"/>
          <w:iCs/>
          <w:szCs w:val="21"/>
        </w:rPr>
        <w:t>(</w:t>
      </w:r>
      <w:r w:rsidR="00651518" w:rsidRPr="00903A61">
        <w:rPr>
          <w:rFonts w:ascii="Times New Roman" w:hAnsi="Times New Roman" w:cs="Times New Roman"/>
          <w:i/>
          <w:szCs w:val="21"/>
        </w:rPr>
        <w:t>SlGH3.2</w:t>
      </w:r>
      <w:r w:rsidR="00651518" w:rsidRPr="00903A61">
        <w:rPr>
          <w:rFonts w:ascii="Times New Roman" w:hAnsi="Times New Roman" w:cs="Times New Roman"/>
          <w:szCs w:val="21"/>
        </w:rPr>
        <w:t xml:space="preserve">, </w:t>
      </w:r>
      <w:r w:rsidR="00651518" w:rsidRPr="00903A61">
        <w:rPr>
          <w:rFonts w:ascii="Times New Roman" w:hAnsi="Times New Roman" w:cs="Times New Roman"/>
          <w:i/>
          <w:szCs w:val="21"/>
        </w:rPr>
        <w:t>SlGH3.4</w:t>
      </w:r>
      <w:r w:rsidR="00651518" w:rsidRPr="00903A61">
        <w:rPr>
          <w:rFonts w:ascii="Times New Roman" w:hAnsi="Times New Roman" w:cs="Times New Roman"/>
          <w:szCs w:val="21"/>
        </w:rPr>
        <w:t xml:space="preserve">, and </w:t>
      </w:r>
      <w:r w:rsidR="00651518" w:rsidRPr="00903A61">
        <w:rPr>
          <w:rFonts w:ascii="Times New Roman" w:hAnsi="Times New Roman" w:cs="Times New Roman"/>
          <w:i/>
          <w:szCs w:val="21"/>
        </w:rPr>
        <w:t>SlGH3.7</w:t>
      </w:r>
      <w:r w:rsidRPr="00903A61">
        <w:rPr>
          <w:rFonts w:ascii="Times New Roman" w:hAnsi="Times New Roman" w:cs="Times New Roman"/>
          <w:iCs/>
          <w:szCs w:val="21"/>
        </w:rPr>
        <w:t>)</w:t>
      </w:r>
      <w:r w:rsidR="00651518" w:rsidRPr="00903A61">
        <w:rPr>
          <w:rFonts w:ascii="Times New Roman" w:hAnsi="Times New Roman" w:cs="Times New Roman"/>
          <w:szCs w:val="21"/>
        </w:rPr>
        <w:t xml:space="preserve"> </w:t>
      </w:r>
      <w:r w:rsidR="006E466B" w:rsidRPr="00903A61">
        <w:rPr>
          <w:rFonts w:ascii="Times New Roman" w:hAnsi="Times New Roman" w:cs="Times New Roman"/>
          <w:szCs w:val="21"/>
        </w:rPr>
        <w:t xml:space="preserve">that are most closely related to </w:t>
      </w:r>
      <w:r w:rsidR="006E466B" w:rsidRPr="00903A61">
        <w:rPr>
          <w:rFonts w:ascii="Times New Roman" w:hAnsi="Times New Roman" w:cs="Times New Roman"/>
          <w:i/>
          <w:szCs w:val="21"/>
        </w:rPr>
        <w:t xml:space="preserve">SlGH3.15 </w:t>
      </w:r>
      <w:r w:rsidR="006E466B" w:rsidRPr="00903A61">
        <w:rPr>
          <w:rFonts w:ascii="Times New Roman" w:hAnsi="Times New Roman" w:cs="Times New Roman"/>
          <w:iCs/>
          <w:szCs w:val="21"/>
        </w:rPr>
        <w:t>in the phylogenetic tree (Figure 1C) were selected and assayed for their relative expression levels</w:t>
      </w:r>
      <w:r w:rsidR="00651518" w:rsidRPr="00903A61">
        <w:rPr>
          <w:rFonts w:ascii="Times New Roman" w:hAnsi="Times New Roman" w:cs="Times New Roman"/>
          <w:szCs w:val="21"/>
        </w:rPr>
        <w:t xml:space="preserve"> in </w:t>
      </w:r>
      <w:r w:rsidR="00651518" w:rsidRPr="00903A61">
        <w:rPr>
          <w:rFonts w:ascii="Times New Roman" w:hAnsi="Times New Roman" w:cs="Times New Roman"/>
          <w:i/>
          <w:szCs w:val="21"/>
        </w:rPr>
        <w:t>SlGH3.15</w:t>
      </w:r>
      <w:r w:rsidR="00651518" w:rsidRPr="00903A61">
        <w:rPr>
          <w:rFonts w:ascii="Times New Roman" w:hAnsi="Times New Roman" w:cs="Times New Roman"/>
          <w:szCs w:val="21"/>
        </w:rPr>
        <w:t xml:space="preserve">-OE and </w:t>
      </w:r>
      <w:r w:rsidR="00651518" w:rsidRPr="00903A61">
        <w:rPr>
          <w:rFonts w:ascii="Times New Roman" w:hAnsi="Times New Roman" w:cs="Times New Roman"/>
          <w:i/>
          <w:szCs w:val="21"/>
        </w:rPr>
        <w:t>SlGH3.15</w:t>
      </w:r>
      <w:r w:rsidR="00651518" w:rsidRPr="00903A61">
        <w:rPr>
          <w:rFonts w:ascii="Times New Roman" w:hAnsi="Times New Roman" w:cs="Times New Roman"/>
          <w:szCs w:val="21"/>
        </w:rPr>
        <w:t>-RNAi lines in comparison with the AC control (n = 3).</w:t>
      </w:r>
    </w:p>
    <w:p w14:paraId="312CA65B" w14:textId="099E5C84" w:rsidR="001B33E8" w:rsidRDefault="001B33E8">
      <w:pPr>
        <w:rPr>
          <w:rFonts w:ascii="Times New Roman" w:hAnsi="Times New Roman" w:cs="Times New Roman"/>
          <w:color w:val="000000" w:themeColor="text1"/>
          <w:szCs w:val="21"/>
        </w:rPr>
      </w:pPr>
    </w:p>
    <w:p w14:paraId="1B4FF225" w14:textId="77777777" w:rsidR="00A5379E" w:rsidRPr="00A45F92" w:rsidRDefault="00A5379E">
      <w:pPr>
        <w:rPr>
          <w:rFonts w:ascii="Times New Roman" w:hAnsi="Times New Roman" w:cs="Times New Roman"/>
          <w:color w:val="000000" w:themeColor="text1"/>
          <w:szCs w:val="21"/>
        </w:rPr>
      </w:pPr>
    </w:p>
    <w:p w14:paraId="18F6D038" w14:textId="4ECE618F" w:rsidR="0069781D" w:rsidRDefault="00704BD8" w:rsidP="00F64B92">
      <w:pPr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F64B92">
        <w:rPr>
          <w:rFonts w:ascii="Times New Roman" w:hAnsi="Times New Roman" w:cs="Times New Roman"/>
          <w:noProof/>
          <w:color w:val="000000" w:themeColor="text1"/>
          <w:szCs w:val="21"/>
        </w:rPr>
        <w:lastRenderedPageBreak/>
        <w:drawing>
          <wp:inline distT="0" distB="0" distL="0" distR="0" wp14:anchorId="5A855B0D" wp14:editId="29F58408">
            <wp:extent cx="1276500" cy="1406284"/>
            <wp:effectExtent l="0" t="0" r="0" b="3810"/>
            <wp:docPr id="4" name="图片 4" descr="F:\aiguo_2022\黄蓉\GH3\gh3_投稿_plant_science\IAA_treat_g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iguo_2022\黄蓉\GH3\gh3_投稿_plant_science\IAA_treat_gh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73" cy="14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76E0B" w14:textId="19CFA4CD" w:rsidR="000932E6" w:rsidRPr="00F64B92" w:rsidRDefault="00704BD8" w:rsidP="00F64B92">
      <w:pPr>
        <w:ind w:right="-424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F64B92">
        <w:rPr>
          <w:rFonts w:ascii="Times New Roman" w:hAnsi="Times New Roman" w:cs="Times New Roman"/>
          <w:b/>
          <w:bCs/>
          <w:color w:val="000000" w:themeColor="text1"/>
          <w:szCs w:val="21"/>
        </w:rPr>
        <w:t>Figure S</w:t>
      </w:r>
      <w:r w:rsidR="00651518" w:rsidRPr="00F64B92">
        <w:rPr>
          <w:rFonts w:ascii="Times New Roman" w:hAnsi="Times New Roman" w:cs="Times New Roman"/>
          <w:b/>
          <w:bCs/>
          <w:color w:val="000000" w:themeColor="text1"/>
          <w:szCs w:val="21"/>
        </w:rPr>
        <w:t>3</w:t>
      </w:r>
      <w:r w:rsidRPr="00A5379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F64B92">
        <w:rPr>
          <w:rFonts w:ascii="Times New Roman" w:hAnsi="Times New Roman" w:cs="Times New Roman"/>
          <w:color w:val="000000" w:themeColor="text1"/>
          <w:szCs w:val="21"/>
        </w:rPr>
        <w:t>Angles of</w:t>
      </w:r>
      <w:r w:rsidR="000932E6" w:rsidRPr="00F64B92">
        <w:rPr>
          <w:rFonts w:ascii="Times New Roman" w:hAnsi="Times New Roman" w:cs="Times New Roman"/>
          <w:color w:val="000000" w:themeColor="text1"/>
          <w:szCs w:val="21"/>
        </w:rPr>
        <w:t xml:space="preserve"> root apices in</w:t>
      </w:r>
      <w:r w:rsidRPr="00F64B92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AE5FFA" w:rsidRPr="00F64B92">
        <w:rPr>
          <w:rFonts w:ascii="Times New Roman" w:hAnsi="Times New Roman" w:cs="Times New Roman"/>
          <w:i/>
          <w:color w:val="000000" w:themeColor="text1"/>
          <w:szCs w:val="21"/>
        </w:rPr>
        <w:t>SlGH3.15</w:t>
      </w:r>
      <w:r w:rsidR="00AE5FFA" w:rsidRPr="00F64B92">
        <w:rPr>
          <w:rFonts w:ascii="Times New Roman" w:hAnsi="Times New Roman" w:cs="Times New Roman"/>
          <w:color w:val="000000" w:themeColor="text1"/>
          <w:szCs w:val="21"/>
        </w:rPr>
        <w:t xml:space="preserve">-OE-10 </w:t>
      </w:r>
      <w:r w:rsidR="000932E6" w:rsidRPr="00F64B92">
        <w:rPr>
          <w:rFonts w:ascii="Times New Roman" w:hAnsi="Times New Roman" w:cs="Times New Roman"/>
          <w:color w:val="000000" w:themeColor="text1"/>
          <w:szCs w:val="21"/>
        </w:rPr>
        <w:t>in response to</w:t>
      </w:r>
      <w:r w:rsidR="00AE5FFA" w:rsidRPr="00F64B92">
        <w:rPr>
          <w:rFonts w:ascii="Times New Roman" w:hAnsi="Times New Roman" w:cs="Times New Roman"/>
          <w:color w:val="000000" w:themeColor="text1"/>
          <w:szCs w:val="21"/>
        </w:rPr>
        <w:t xml:space="preserve"> exogenous IAA treatments</w:t>
      </w:r>
      <w:r w:rsidR="000932E6" w:rsidRPr="00F64B92">
        <w:rPr>
          <w:rFonts w:ascii="Times New Roman" w:hAnsi="Times New Roman" w:cs="Times New Roman"/>
          <w:color w:val="000000" w:themeColor="text1"/>
          <w:szCs w:val="21"/>
        </w:rPr>
        <w:t>.</w:t>
      </w:r>
    </w:p>
    <w:p w14:paraId="17B3DFF1" w14:textId="573FC718" w:rsidR="00704BD8" w:rsidRPr="00F64B92" w:rsidRDefault="00AA6C45" w:rsidP="00A5379E">
      <w:pPr>
        <w:ind w:right="-424"/>
        <w:rPr>
          <w:rFonts w:ascii="Times New Roman" w:hAnsi="Times New Roman" w:cs="Times New Roman"/>
          <w:color w:val="000000" w:themeColor="text1"/>
          <w:szCs w:val="21"/>
        </w:rPr>
      </w:pPr>
      <w:r w:rsidRPr="00F64B92">
        <w:rPr>
          <w:rFonts w:ascii="Times New Roman" w:hAnsi="Times New Roman" w:cs="Times New Roman"/>
          <w:color w:val="000000" w:themeColor="text1"/>
          <w:szCs w:val="21"/>
        </w:rPr>
        <w:t xml:space="preserve">Angles of root apices along the gravity were measured in transgenic plants of </w:t>
      </w:r>
      <w:r w:rsidRPr="00F64B92">
        <w:rPr>
          <w:rFonts w:ascii="Times New Roman" w:hAnsi="Times New Roman" w:cs="Times New Roman"/>
          <w:i/>
          <w:color w:val="000000" w:themeColor="text1"/>
          <w:szCs w:val="21"/>
        </w:rPr>
        <w:t>Sl</w:t>
      </w:r>
      <w:r w:rsidRPr="00F64B92">
        <w:rPr>
          <w:rFonts w:ascii="Times New Roman" w:hAnsi="Times New Roman" w:cs="Times New Roman"/>
          <w:i/>
          <w:iCs/>
          <w:color w:val="000000" w:themeColor="text1"/>
          <w:szCs w:val="21"/>
        </w:rPr>
        <w:t>GH3.15</w:t>
      </w:r>
      <w:r w:rsidRPr="00F64B92">
        <w:rPr>
          <w:rFonts w:ascii="Times New Roman" w:hAnsi="Times New Roman" w:cs="Times New Roman"/>
          <w:iCs/>
          <w:color w:val="000000" w:themeColor="text1"/>
          <w:szCs w:val="21"/>
        </w:rPr>
        <w:t>-OE-10</w:t>
      </w:r>
      <w:r w:rsidR="007E7D0E" w:rsidRPr="00F64B92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7F7BF6" w:rsidRPr="00F64B92">
        <w:rPr>
          <w:rFonts w:ascii="Times New Roman" w:hAnsi="Times New Roman" w:cs="Times New Roman"/>
          <w:color w:val="000000" w:themeColor="text1"/>
          <w:szCs w:val="21"/>
        </w:rPr>
        <w:t>(</w:t>
      </w:r>
      <w:r w:rsidR="007E7D0E" w:rsidRPr="00F64B92">
        <w:rPr>
          <w:rFonts w:ascii="Times New Roman" w:hAnsi="Times New Roman" w:cs="Times New Roman"/>
          <w:color w:val="000000" w:themeColor="text1"/>
          <w:szCs w:val="21"/>
        </w:rPr>
        <w:t>Figure 5</w:t>
      </w:r>
      <w:r w:rsidR="007F7BF6" w:rsidRPr="00F64B92">
        <w:rPr>
          <w:rFonts w:ascii="Times New Roman" w:hAnsi="Times New Roman" w:cs="Times New Roman"/>
          <w:color w:val="000000" w:themeColor="text1"/>
          <w:szCs w:val="21"/>
        </w:rPr>
        <w:t>) in response to the exogenous IAA treatments from 0.025 to 1.6 mg/L.</w:t>
      </w:r>
      <w:r w:rsidR="00704BD8" w:rsidRPr="00F64B92">
        <w:rPr>
          <w:rFonts w:ascii="Times New Roman" w:hAnsi="Times New Roman" w:cs="Times New Roman"/>
          <w:color w:val="000000" w:themeColor="text1"/>
          <w:szCs w:val="21"/>
        </w:rPr>
        <w:t xml:space="preserve"> The asterisks indicate significant differences between groups based on Student’s </w:t>
      </w:r>
      <w:r w:rsidR="00704BD8" w:rsidRPr="00F64B92">
        <w:rPr>
          <w:rFonts w:ascii="Times New Roman" w:hAnsi="Times New Roman" w:cs="Times New Roman"/>
          <w:i/>
          <w:color w:val="000000" w:themeColor="text1"/>
          <w:szCs w:val="21"/>
        </w:rPr>
        <w:t>t</w:t>
      </w:r>
      <w:r w:rsidR="00704BD8" w:rsidRPr="00F64B92">
        <w:rPr>
          <w:rFonts w:ascii="Times New Roman" w:hAnsi="Times New Roman" w:cs="Times New Roman"/>
          <w:color w:val="000000" w:themeColor="text1"/>
          <w:szCs w:val="21"/>
        </w:rPr>
        <w:t>-tests: *, P &lt; 0.05; **, P &lt; 0.01.</w:t>
      </w:r>
    </w:p>
    <w:p w14:paraId="0A2826A0" w14:textId="7622A396" w:rsidR="007F7BF6" w:rsidRDefault="007F7BF6">
      <w:pPr>
        <w:rPr>
          <w:rFonts w:ascii="Times New Roman" w:hAnsi="Times New Roman" w:cs="Times New Roman"/>
          <w:color w:val="000000" w:themeColor="text1"/>
          <w:szCs w:val="21"/>
        </w:rPr>
      </w:pPr>
    </w:p>
    <w:p w14:paraId="29EAA2C9" w14:textId="77777777" w:rsidR="00AB2CD7" w:rsidRDefault="00AB2CD7">
      <w:pPr>
        <w:rPr>
          <w:rFonts w:ascii="Times New Roman" w:hAnsi="Times New Roman" w:cs="Times New Roman"/>
          <w:color w:val="000000" w:themeColor="text1"/>
          <w:szCs w:val="21"/>
        </w:rPr>
      </w:pPr>
    </w:p>
    <w:p w14:paraId="4F9EC20B" w14:textId="77777777" w:rsidR="001B33E8" w:rsidRDefault="001B33E8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w:drawing>
          <wp:inline distT="0" distB="0" distL="0" distR="0" wp14:anchorId="750703AC" wp14:editId="2924C1D1">
            <wp:extent cx="5274310" cy="1315580"/>
            <wp:effectExtent l="0" t="0" r="2540" b="0"/>
            <wp:docPr id="2" name="图片 2" descr="F:\aiguo_2022\黄蓉\GH3\gh3文章\图片\gh3_fig\figure 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iguo_2022\黄蓉\GH3\gh3文章\图片\gh3_fig\figure S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07B3" w14:textId="3F2C08D7" w:rsidR="001B33E8" w:rsidRPr="001B33E8" w:rsidRDefault="001B33E8" w:rsidP="00A5379E">
      <w:pPr>
        <w:ind w:right="-424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A55EAF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Figure </w:t>
      </w:r>
      <w:r w:rsidR="00704BD8" w:rsidRPr="00A55EAF">
        <w:rPr>
          <w:rFonts w:ascii="Times New Roman" w:hAnsi="Times New Roman" w:cs="Times New Roman"/>
          <w:b/>
          <w:bCs/>
          <w:color w:val="000000" w:themeColor="text1"/>
          <w:szCs w:val="21"/>
        </w:rPr>
        <w:t>S</w:t>
      </w:r>
      <w:r w:rsidR="00651518"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4</w:t>
      </w:r>
      <w:r w:rsidR="00704BD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1B33E8">
        <w:rPr>
          <w:rFonts w:ascii="Times New Roman" w:hAnsi="Times New Roman" w:cs="Times New Roman"/>
          <w:color w:val="000000" w:themeColor="text1"/>
          <w:szCs w:val="21"/>
        </w:rPr>
        <w:t xml:space="preserve">Root phenotypes of </w:t>
      </w:r>
      <w:r w:rsidRPr="00713B50">
        <w:rPr>
          <w:rFonts w:ascii="Times New Roman" w:hAnsi="Times New Roman" w:cs="Times New Roman" w:hint="eastAsia"/>
          <w:i/>
          <w:iCs/>
          <w:color w:val="000000" w:themeColor="text1"/>
          <w:szCs w:val="21"/>
        </w:rPr>
        <w:t>gh</w:t>
      </w:r>
      <w:r w:rsidRPr="00713B50">
        <w:rPr>
          <w:rFonts w:ascii="Times New Roman" w:hAnsi="Times New Roman" w:cs="Times New Roman"/>
          <w:i/>
          <w:iCs/>
          <w:color w:val="000000" w:themeColor="text1"/>
          <w:szCs w:val="21"/>
        </w:rPr>
        <w:t>3.15</w:t>
      </w:r>
      <w:r w:rsidRPr="001B33E8">
        <w:rPr>
          <w:rFonts w:ascii="Times New Roman" w:hAnsi="Times New Roman" w:cs="Times New Roman"/>
          <w:color w:val="000000" w:themeColor="text1"/>
          <w:szCs w:val="21"/>
        </w:rPr>
        <w:t>/</w:t>
      </w:r>
      <w:r w:rsidRPr="00713B50">
        <w:rPr>
          <w:rFonts w:ascii="Times New Roman" w:hAnsi="Times New Roman" w:cs="Times New Roman" w:hint="eastAsia"/>
          <w:i/>
          <w:iCs/>
          <w:color w:val="000000" w:themeColor="text1"/>
          <w:szCs w:val="21"/>
        </w:rPr>
        <w:t>gh</w:t>
      </w:r>
      <w:r w:rsidRPr="00713B50">
        <w:rPr>
          <w:rFonts w:ascii="Times New Roman" w:hAnsi="Times New Roman" w:cs="Times New Roman"/>
          <w:i/>
          <w:iCs/>
          <w:color w:val="000000" w:themeColor="text1"/>
          <w:szCs w:val="21"/>
        </w:rPr>
        <w:t>3.9</w:t>
      </w:r>
      <w:r w:rsidRPr="001B33E8">
        <w:rPr>
          <w:rFonts w:ascii="Times New Roman" w:hAnsi="Times New Roman" w:cs="Times New Roman"/>
          <w:color w:val="000000" w:themeColor="text1"/>
          <w:szCs w:val="21"/>
        </w:rPr>
        <w:t>-CR double mutant lines in response to NPA treatment.</w:t>
      </w:r>
    </w:p>
    <w:p w14:paraId="0F3F207E" w14:textId="2B112B89" w:rsidR="001B33E8" w:rsidRDefault="001B33E8" w:rsidP="00D53B45">
      <w:pPr>
        <w:ind w:right="-244"/>
        <w:rPr>
          <w:rFonts w:ascii="Times New Roman" w:hAnsi="Times New Roman" w:cs="Times New Roman"/>
          <w:color w:val="000000" w:themeColor="text1"/>
          <w:szCs w:val="21"/>
        </w:rPr>
      </w:pPr>
      <w:r w:rsidRPr="0069781D">
        <w:rPr>
          <w:rFonts w:ascii="Times New Roman" w:hAnsi="Times New Roman" w:cs="Times New Roman" w:hint="eastAsia"/>
          <w:color w:val="000000" w:themeColor="text1"/>
          <w:szCs w:val="21"/>
        </w:rPr>
        <w:t>P</w:t>
      </w:r>
      <w:r w:rsidRPr="0069781D">
        <w:rPr>
          <w:rFonts w:ascii="Times New Roman" w:hAnsi="Times New Roman" w:cs="Times New Roman"/>
          <w:color w:val="000000" w:themeColor="text1"/>
          <w:szCs w:val="21"/>
        </w:rPr>
        <w:t xml:space="preserve">rimary roots in </w:t>
      </w:r>
      <w:r w:rsidRPr="00713B50">
        <w:rPr>
          <w:rFonts w:ascii="Times New Roman" w:hAnsi="Times New Roman" w:cs="Times New Roman" w:hint="eastAsia"/>
          <w:i/>
          <w:iCs/>
          <w:color w:val="000000" w:themeColor="text1"/>
          <w:szCs w:val="21"/>
        </w:rPr>
        <w:t>gh</w:t>
      </w:r>
      <w:r w:rsidRPr="00713B50">
        <w:rPr>
          <w:rFonts w:ascii="Times New Roman" w:hAnsi="Times New Roman" w:cs="Times New Roman"/>
          <w:i/>
          <w:iCs/>
          <w:color w:val="000000" w:themeColor="text1"/>
          <w:szCs w:val="21"/>
        </w:rPr>
        <w:t>3.15</w:t>
      </w:r>
      <w:r w:rsidRPr="0069781D">
        <w:rPr>
          <w:rFonts w:ascii="Times New Roman" w:hAnsi="Times New Roman" w:cs="Times New Roman"/>
          <w:color w:val="000000" w:themeColor="text1"/>
          <w:szCs w:val="21"/>
        </w:rPr>
        <w:t>/</w:t>
      </w:r>
      <w:r w:rsidRPr="00713B50">
        <w:rPr>
          <w:rFonts w:ascii="Times New Roman" w:hAnsi="Times New Roman" w:cs="Times New Roman" w:hint="eastAsia"/>
          <w:i/>
          <w:iCs/>
          <w:color w:val="000000" w:themeColor="text1"/>
          <w:szCs w:val="21"/>
        </w:rPr>
        <w:t>gh</w:t>
      </w:r>
      <w:r w:rsidRPr="00713B50">
        <w:rPr>
          <w:rFonts w:ascii="Times New Roman" w:hAnsi="Times New Roman" w:cs="Times New Roman"/>
          <w:i/>
          <w:iCs/>
          <w:color w:val="000000" w:themeColor="text1"/>
          <w:szCs w:val="21"/>
        </w:rPr>
        <w:t>3.9</w:t>
      </w:r>
      <w:r w:rsidRPr="0069781D">
        <w:rPr>
          <w:rFonts w:ascii="Times New Roman" w:hAnsi="Times New Roman" w:cs="Times New Roman"/>
          <w:color w:val="000000" w:themeColor="text1"/>
          <w:szCs w:val="21"/>
        </w:rPr>
        <w:t xml:space="preserve">-CR and AC </w:t>
      </w:r>
      <w:r w:rsidR="00713B50">
        <w:rPr>
          <w:rFonts w:ascii="Times New Roman" w:hAnsi="Times New Roman" w:cs="Times New Roman"/>
          <w:color w:val="000000" w:themeColor="text1"/>
          <w:szCs w:val="21"/>
        </w:rPr>
        <w:t xml:space="preserve">plants </w:t>
      </w:r>
      <w:r w:rsidRPr="0069781D">
        <w:rPr>
          <w:rFonts w:ascii="Times New Roman" w:hAnsi="Times New Roman" w:cs="Times New Roman"/>
          <w:color w:val="000000" w:themeColor="text1"/>
          <w:szCs w:val="21"/>
        </w:rPr>
        <w:t xml:space="preserve">grown with different concentrations of NPA. Seeds of the double mutant lines and the control AC were germinated on ½ MS-agar medium containing NPA at the concentrations of 0 mg/L, 0.0825 mg/L, 0.25 mg/L, 1 mg/L, and 16 mg/L. Plates were kept in a vertical position in a growth room for </w:t>
      </w:r>
      <w:r w:rsidR="0069781D" w:rsidRPr="0069781D">
        <w:rPr>
          <w:rFonts w:ascii="Times New Roman" w:hAnsi="Times New Roman" w:cs="Times New Roman" w:hint="eastAsia"/>
          <w:color w:val="000000" w:themeColor="text1"/>
          <w:szCs w:val="21"/>
        </w:rPr>
        <w:t>14</w:t>
      </w:r>
      <w:r w:rsidRPr="0069781D">
        <w:rPr>
          <w:rFonts w:ascii="Times New Roman" w:hAnsi="Times New Roman" w:cs="Times New Roman"/>
          <w:color w:val="000000" w:themeColor="text1"/>
          <w:szCs w:val="21"/>
        </w:rPr>
        <w:t xml:space="preserve"> days. Scale bar, 1 cm.</w:t>
      </w:r>
    </w:p>
    <w:p w14:paraId="4CC00268" w14:textId="7D292F3D" w:rsidR="00AB2CD7" w:rsidRDefault="00AB2CD7">
      <w:pPr>
        <w:rPr>
          <w:rFonts w:ascii="Times New Roman" w:hAnsi="Times New Roman" w:cs="Times New Roman"/>
          <w:color w:val="000000" w:themeColor="text1"/>
          <w:szCs w:val="21"/>
        </w:rPr>
      </w:pPr>
    </w:p>
    <w:p w14:paraId="300620BC" w14:textId="77777777" w:rsidR="00AB2CD7" w:rsidRDefault="00AB2CD7">
      <w:pPr>
        <w:rPr>
          <w:rFonts w:ascii="Times New Roman" w:hAnsi="Times New Roman" w:cs="Times New Roman"/>
          <w:color w:val="000000" w:themeColor="text1"/>
          <w:szCs w:val="21"/>
        </w:rPr>
      </w:pPr>
    </w:p>
    <w:p w14:paraId="05035D56" w14:textId="1452BB71" w:rsidR="00444BCA" w:rsidRDefault="00444BCA" w:rsidP="00444BCA">
      <w:pPr>
        <w:jc w:val="center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DCCEF59" wp14:editId="014264C4">
            <wp:extent cx="3353452" cy="184996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50" cy="18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75813" w14:textId="4061DA60" w:rsidR="00D53B45" w:rsidRPr="00D53B45" w:rsidRDefault="00C43CBE" w:rsidP="00444BCA">
      <w:pPr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F64B92">
        <w:rPr>
          <w:rFonts w:ascii="Times New Roman" w:hAnsi="Times New Roman" w:cs="Times New Roman"/>
          <w:b/>
          <w:bCs/>
          <w:color w:val="000000" w:themeColor="text1"/>
          <w:szCs w:val="21"/>
        </w:rPr>
        <w:t>Figure S5</w:t>
      </w:r>
      <w:r w:rsidRPr="00D53B45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300D29" w:rsidRPr="00D53B45">
        <w:rPr>
          <w:rFonts w:ascii="Times New Roman" w:hAnsi="Times New Roman" w:cs="Times New Roman" w:hint="eastAsia"/>
          <w:color w:val="000000" w:themeColor="text1"/>
          <w:szCs w:val="21"/>
        </w:rPr>
        <w:t>M</w:t>
      </w:r>
      <w:r w:rsidRPr="00D53B45">
        <w:rPr>
          <w:rFonts w:ascii="Times New Roman" w:hAnsi="Times New Roman" w:cs="Times New Roman" w:hint="eastAsia"/>
          <w:color w:val="000000" w:themeColor="text1"/>
          <w:szCs w:val="21"/>
        </w:rPr>
        <w:t>easurement of angles for the root gravity.</w:t>
      </w:r>
    </w:p>
    <w:p w14:paraId="51B4D48C" w14:textId="6BA893CD" w:rsidR="007E7D0E" w:rsidRPr="00D53B45" w:rsidRDefault="00C43CBE" w:rsidP="00F64B92">
      <w:pPr>
        <w:ind w:right="-154"/>
        <w:rPr>
          <w:rFonts w:ascii="Times New Roman" w:hAnsi="Times New Roman" w:cs="Times New Roman"/>
          <w:color w:val="000000" w:themeColor="text1"/>
          <w:szCs w:val="21"/>
        </w:rPr>
      </w:pPr>
      <w:r w:rsidRPr="00D53B45">
        <w:rPr>
          <w:rFonts w:ascii="Times New Roman" w:hAnsi="Times New Roman" w:cs="Times New Roman" w:hint="eastAsia"/>
          <w:color w:val="000000" w:themeColor="text1"/>
          <w:szCs w:val="21"/>
        </w:rPr>
        <w:t xml:space="preserve">(A) </w:t>
      </w:r>
      <w:r w:rsidR="007E7D0E" w:rsidRPr="00D53B45">
        <w:rPr>
          <w:rFonts w:ascii="Times New Roman" w:hAnsi="Times New Roman" w:cs="Times New Roman"/>
          <w:color w:val="000000" w:themeColor="text1"/>
          <w:szCs w:val="21"/>
        </w:rPr>
        <w:t>Schematic diagrams of</w:t>
      </w:r>
      <w:r w:rsidR="007E7D0E" w:rsidRPr="00D53B45">
        <w:rPr>
          <w:rFonts w:ascii="Times New Roman" w:hAnsi="Times New Roman" w:cs="Times New Roman" w:hint="eastAsia"/>
          <w:color w:val="000000" w:themeColor="text1"/>
          <w:szCs w:val="21"/>
        </w:rPr>
        <w:t xml:space="preserve"> angles </w:t>
      </w:r>
      <w:r w:rsidR="00425FFF" w:rsidRPr="00D53B45">
        <w:rPr>
          <w:rFonts w:ascii="Times New Roman" w:hAnsi="Times New Roman" w:cs="Times New Roman"/>
          <w:color w:val="000000" w:themeColor="text1"/>
          <w:szCs w:val="21"/>
        </w:rPr>
        <w:t>of root apices along the</w:t>
      </w:r>
      <w:r w:rsidR="007E7D0E" w:rsidRPr="00D53B45">
        <w:rPr>
          <w:rFonts w:ascii="Times New Roman" w:hAnsi="Times New Roman" w:cs="Times New Roman"/>
          <w:color w:val="000000" w:themeColor="text1"/>
          <w:szCs w:val="21"/>
        </w:rPr>
        <w:t xml:space="preserve"> gravity</w:t>
      </w:r>
      <w:r w:rsidRPr="00D53B45">
        <w:rPr>
          <w:rFonts w:ascii="Times New Roman" w:hAnsi="Times New Roman" w:cs="Times New Roman"/>
          <w:color w:val="000000" w:themeColor="text1"/>
          <w:szCs w:val="21"/>
        </w:rPr>
        <w:t>.</w:t>
      </w:r>
      <w:r w:rsidR="00425FFF" w:rsidRPr="00D53B45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425FFF" w:rsidRPr="00F64B92">
        <w:rPr>
          <w:rFonts w:ascii="Times New Roman" w:hAnsi="Times New Roman" w:cs="Times New Roman"/>
          <w:color w:val="000000" w:themeColor="text1"/>
          <w:szCs w:val="21"/>
        </w:rPr>
        <w:t>Angles of root apices were defined as the angles between the horizontal line and the line from the root base towards the root apex.</w:t>
      </w:r>
      <w:r w:rsidR="007E7D0E" w:rsidRPr="00D53B45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D53B45">
        <w:rPr>
          <w:rFonts w:ascii="Times New Roman" w:hAnsi="Times New Roman" w:cs="Times New Roman" w:hint="eastAsia"/>
          <w:color w:val="000000" w:themeColor="text1"/>
          <w:szCs w:val="21"/>
        </w:rPr>
        <w:t xml:space="preserve">(B) </w:t>
      </w:r>
      <w:r w:rsidR="00300D29" w:rsidRPr="00D53B45">
        <w:rPr>
          <w:rFonts w:ascii="Times New Roman" w:hAnsi="Times New Roman" w:cs="Times New Roman" w:hint="eastAsia"/>
          <w:color w:val="000000" w:themeColor="text1"/>
          <w:szCs w:val="21"/>
        </w:rPr>
        <w:t>Measurement of</w:t>
      </w:r>
      <w:r w:rsidR="00300D29" w:rsidRPr="00F64B92">
        <w:rPr>
          <w:rFonts w:ascii="Times New Roman" w:hAnsi="Times New Roman" w:cs="Times New Roman"/>
          <w:color w:val="000000" w:themeColor="text1"/>
          <w:szCs w:val="21"/>
        </w:rPr>
        <w:t xml:space="preserve"> angles </w:t>
      </w:r>
      <w:r w:rsidR="00425FFF" w:rsidRPr="00D53B45">
        <w:rPr>
          <w:rFonts w:ascii="Times New Roman" w:hAnsi="Times New Roman" w:cs="Times New Roman"/>
          <w:color w:val="000000" w:themeColor="text1"/>
          <w:szCs w:val="21"/>
        </w:rPr>
        <w:t>of root apices along the</w:t>
      </w:r>
      <w:r w:rsidR="00425FFF" w:rsidRPr="00D53B45">
        <w:rPr>
          <w:rFonts w:ascii="Times New Roman" w:hAnsi="Times New Roman" w:cs="Times New Roman" w:hint="eastAsia"/>
          <w:color w:val="000000" w:themeColor="text1"/>
          <w:szCs w:val="21"/>
        </w:rPr>
        <w:t xml:space="preserve"> gravity </w:t>
      </w:r>
      <w:r w:rsidR="00425FFF" w:rsidRPr="00D53B45">
        <w:rPr>
          <w:rFonts w:ascii="Times New Roman" w:hAnsi="Times New Roman" w:cs="Times New Roman"/>
          <w:color w:val="000000" w:themeColor="text1"/>
          <w:szCs w:val="21"/>
        </w:rPr>
        <w:t>in</w:t>
      </w:r>
      <w:r w:rsidR="00300D29" w:rsidRPr="00F64B92">
        <w:rPr>
          <w:rFonts w:ascii="Times New Roman" w:hAnsi="Times New Roman" w:cs="Times New Roman"/>
          <w:color w:val="000000" w:themeColor="text1"/>
          <w:szCs w:val="21"/>
        </w:rPr>
        <w:t xml:space="preserve"> transgenic lines and AC</w:t>
      </w:r>
      <w:r w:rsidR="00AB2CD7" w:rsidRPr="00D53B45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425FFF" w:rsidRPr="00D53B45">
        <w:rPr>
          <w:rFonts w:ascii="Times New Roman" w:hAnsi="Times New Roman" w:cs="Times New Roman"/>
          <w:color w:val="000000" w:themeColor="text1"/>
          <w:szCs w:val="21"/>
        </w:rPr>
        <w:t>control</w:t>
      </w:r>
      <w:r w:rsidR="00300D29" w:rsidRPr="00F64B92">
        <w:rPr>
          <w:rFonts w:ascii="Times New Roman" w:hAnsi="Times New Roman" w:cs="Times New Roman"/>
          <w:color w:val="000000" w:themeColor="text1"/>
          <w:szCs w:val="21"/>
        </w:rPr>
        <w:t>.</w:t>
      </w:r>
    </w:p>
    <w:sectPr w:rsidR="007E7D0E" w:rsidRPr="00D53B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83D66" w14:textId="77777777" w:rsidR="004E5D47" w:rsidRDefault="004E5D47" w:rsidP="00DE0AD5">
      <w:r>
        <w:separator/>
      </w:r>
    </w:p>
  </w:endnote>
  <w:endnote w:type="continuationSeparator" w:id="0">
    <w:p w14:paraId="317E5BA8" w14:textId="77777777" w:rsidR="004E5D47" w:rsidRDefault="004E5D47" w:rsidP="00DE0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5D40D" w14:textId="77777777" w:rsidR="004E5D47" w:rsidRDefault="004E5D47" w:rsidP="00DE0AD5">
      <w:r>
        <w:separator/>
      </w:r>
    </w:p>
  </w:footnote>
  <w:footnote w:type="continuationSeparator" w:id="0">
    <w:p w14:paraId="105396A2" w14:textId="77777777" w:rsidR="004E5D47" w:rsidRDefault="004E5D47" w:rsidP="00DE0A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12A"/>
    <w:rsid w:val="000932E6"/>
    <w:rsid w:val="00160864"/>
    <w:rsid w:val="001B33E8"/>
    <w:rsid w:val="002315A6"/>
    <w:rsid w:val="00300D29"/>
    <w:rsid w:val="00425FFF"/>
    <w:rsid w:val="00444BCA"/>
    <w:rsid w:val="004A547F"/>
    <w:rsid w:val="004E27CC"/>
    <w:rsid w:val="004E5D47"/>
    <w:rsid w:val="00651518"/>
    <w:rsid w:val="006604C8"/>
    <w:rsid w:val="0069781D"/>
    <w:rsid w:val="006E466B"/>
    <w:rsid w:val="00704BD8"/>
    <w:rsid w:val="00713B50"/>
    <w:rsid w:val="007E7D0E"/>
    <w:rsid w:val="007F7BF6"/>
    <w:rsid w:val="008F012A"/>
    <w:rsid w:val="00903A61"/>
    <w:rsid w:val="00924D63"/>
    <w:rsid w:val="00A45F92"/>
    <w:rsid w:val="00A5379E"/>
    <w:rsid w:val="00A55EAF"/>
    <w:rsid w:val="00AA6C45"/>
    <w:rsid w:val="00AA753A"/>
    <w:rsid w:val="00AB2CD7"/>
    <w:rsid w:val="00AB39A6"/>
    <w:rsid w:val="00AE33DD"/>
    <w:rsid w:val="00AE5FFA"/>
    <w:rsid w:val="00AF58BA"/>
    <w:rsid w:val="00B13D50"/>
    <w:rsid w:val="00C43CBE"/>
    <w:rsid w:val="00C474EF"/>
    <w:rsid w:val="00D53B45"/>
    <w:rsid w:val="00DE0AD5"/>
    <w:rsid w:val="00E25926"/>
    <w:rsid w:val="00F64B92"/>
    <w:rsid w:val="00FB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28C9A"/>
  <w15:docId w15:val="{62C9DEEB-72D5-C240-9DF0-13BC7C605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D6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24D63"/>
    <w:rPr>
      <w:sz w:val="18"/>
      <w:szCs w:val="18"/>
    </w:rPr>
  </w:style>
  <w:style w:type="paragraph" w:styleId="a5">
    <w:name w:val="Revision"/>
    <w:hidden/>
    <w:uiPriority w:val="99"/>
    <w:semiHidden/>
    <w:rsid w:val="00DE0AD5"/>
  </w:style>
  <w:style w:type="paragraph" w:styleId="a6">
    <w:name w:val="header"/>
    <w:basedOn w:val="a"/>
    <w:link w:val="a7"/>
    <w:uiPriority w:val="99"/>
    <w:unhideWhenUsed/>
    <w:rsid w:val="00DE0A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E0AD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E0A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E0A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aiguo</dc:creator>
  <cp:lastModifiedBy>ai guo</cp:lastModifiedBy>
  <cp:revision>6</cp:revision>
  <dcterms:created xsi:type="dcterms:W3CDTF">2023-01-19T02:43:00Z</dcterms:created>
  <dcterms:modified xsi:type="dcterms:W3CDTF">2023-01-26T12:43:00Z</dcterms:modified>
</cp:coreProperties>
</file>